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EA" w:rsidRDefault="00233B96" w:rsidP="00233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B96">
        <w:rPr>
          <w:rFonts w:ascii="Times New Roman" w:hAnsi="Times New Roman" w:cs="Times New Roman"/>
          <w:b/>
          <w:sz w:val="24"/>
          <w:szCs w:val="24"/>
        </w:rPr>
        <w:t>Pytania egzamin inżynierski, kierunek Agro</w:t>
      </w:r>
      <w:r w:rsidR="008052E7">
        <w:rPr>
          <w:rFonts w:ascii="Times New Roman" w:hAnsi="Times New Roman" w:cs="Times New Roman"/>
          <w:b/>
          <w:sz w:val="24"/>
          <w:szCs w:val="24"/>
        </w:rPr>
        <w:t>biznes, rok akademicki 2020/2021</w:t>
      </w:r>
      <w:bookmarkStart w:id="0" w:name="_GoBack"/>
      <w:bookmarkEnd w:id="0"/>
    </w:p>
    <w:p w:rsidR="00233B96" w:rsidRDefault="00233B96" w:rsidP="00233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B96" w:rsidRPr="00233B96" w:rsidRDefault="00233B96" w:rsidP="00233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III – Ochrona roślin, jakość płodów rolnych, wpływ rolnictwa na środowisko</w:t>
      </w:r>
    </w:p>
    <w:p w:rsidR="00233B96" w:rsidRPr="006C5CB0" w:rsidRDefault="00233B96" w:rsidP="00233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223" w:rsidRPr="006C5CB0" w:rsidRDefault="00275223" w:rsidP="006C5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CB0" w:rsidRPr="00FD0AD9" w:rsidRDefault="006C5CB0" w:rsidP="006C5CB0">
      <w:pPr>
        <w:pStyle w:val="Bezodstpw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FD0AD9">
        <w:rPr>
          <w:sz w:val="24"/>
          <w:szCs w:val="24"/>
        </w:rPr>
        <w:t>Choroby i szkodniki roślin jako element oddziaływania na rynki produktów rolniczych w skali kraju i globalnym.</w:t>
      </w:r>
    </w:p>
    <w:p w:rsidR="006C5CB0" w:rsidRPr="00FD0AD9" w:rsidRDefault="003E4A3F" w:rsidP="006C5C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D9">
        <w:rPr>
          <w:rFonts w:ascii="Times New Roman" w:hAnsi="Times New Roman" w:cs="Times New Roman"/>
          <w:sz w:val="24"/>
          <w:szCs w:val="24"/>
        </w:rPr>
        <w:t>Metody oceny nasilenia występowania szkodników i chorób roślin uprawnych. Pr</w:t>
      </w:r>
      <w:r w:rsidR="006C5CB0" w:rsidRPr="00FD0AD9">
        <w:rPr>
          <w:rFonts w:ascii="Times New Roman" w:hAnsi="Times New Roman" w:cs="Times New Roman"/>
          <w:sz w:val="24"/>
          <w:szCs w:val="24"/>
        </w:rPr>
        <w:t>o</w:t>
      </w:r>
      <w:r w:rsidRPr="00FD0AD9">
        <w:rPr>
          <w:rFonts w:ascii="Times New Roman" w:hAnsi="Times New Roman" w:cs="Times New Roman"/>
          <w:sz w:val="24"/>
          <w:szCs w:val="24"/>
        </w:rPr>
        <w:t>g</w:t>
      </w:r>
      <w:r w:rsidR="006C5CB0" w:rsidRPr="00FD0AD9">
        <w:rPr>
          <w:rFonts w:ascii="Times New Roman" w:hAnsi="Times New Roman" w:cs="Times New Roman"/>
          <w:sz w:val="24"/>
          <w:szCs w:val="24"/>
        </w:rPr>
        <w:t>i ekonomicznej</w:t>
      </w:r>
      <w:r w:rsidRPr="00FD0AD9">
        <w:rPr>
          <w:rFonts w:ascii="Times New Roman" w:hAnsi="Times New Roman" w:cs="Times New Roman"/>
          <w:sz w:val="24"/>
          <w:szCs w:val="24"/>
        </w:rPr>
        <w:t xml:space="preserve"> szkodliwości</w:t>
      </w:r>
      <w:r w:rsidR="006C5CB0" w:rsidRPr="00FD0AD9">
        <w:rPr>
          <w:rFonts w:ascii="Times New Roman" w:hAnsi="Times New Roman" w:cs="Times New Roman"/>
          <w:sz w:val="24"/>
          <w:szCs w:val="24"/>
        </w:rPr>
        <w:t xml:space="preserve"> agrofagów</w:t>
      </w:r>
      <w:r w:rsidRPr="00FD0AD9">
        <w:rPr>
          <w:rFonts w:ascii="Times New Roman" w:hAnsi="Times New Roman" w:cs="Times New Roman"/>
          <w:sz w:val="24"/>
          <w:szCs w:val="24"/>
        </w:rPr>
        <w:t>.</w:t>
      </w:r>
      <w:r w:rsidR="006C5CB0" w:rsidRPr="00FD0AD9">
        <w:rPr>
          <w:rFonts w:ascii="Times New Roman" w:hAnsi="Times New Roman" w:cs="Times New Roman"/>
          <w:sz w:val="24"/>
          <w:szCs w:val="24"/>
        </w:rPr>
        <w:t xml:space="preserve"> </w:t>
      </w:r>
      <w:r w:rsidR="006C5CB0" w:rsidRPr="00FD0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Znaczenie prawidłowej diagnostyki w produkcji roślinnej </w:t>
      </w:r>
    </w:p>
    <w:p w:rsidR="006C5CB0" w:rsidRPr="00FD0AD9" w:rsidRDefault="006C5CB0" w:rsidP="006C5C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 xml:space="preserve">Czynniki abiotyczne i biotyczne </w:t>
      </w:r>
      <w:r w:rsidR="009501AF" w:rsidRPr="00FD0AD9">
        <w:rPr>
          <w:rFonts w:ascii="Times New Roman" w:hAnsi="Times New Roman" w:cs="Times New Roman"/>
          <w:sz w:val="24"/>
          <w:szCs w:val="24"/>
        </w:rPr>
        <w:t>decydujące o</w:t>
      </w:r>
      <w:r w:rsidR="001C18CD" w:rsidRPr="00FD0AD9">
        <w:rPr>
          <w:rFonts w:ascii="Times New Roman" w:hAnsi="Times New Roman" w:cs="Times New Roman"/>
          <w:sz w:val="24"/>
          <w:szCs w:val="24"/>
        </w:rPr>
        <w:t xml:space="preserve"> występowaniu</w:t>
      </w:r>
      <w:r w:rsidRPr="00FD0AD9">
        <w:rPr>
          <w:rFonts w:ascii="Times New Roman" w:hAnsi="Times New Roman" w:cs="Times New Roman"/>
          <w:sz w:val="24"/>
          <w:szCs w:val="24"/>
        </w:rPr>
        <w:t xml:space="preserve"> szkodników i chorób. </w:t>
      </w:r>
      <w:r w:rsidRPr="00FD0AD9">
        <w:rPr>
          <w:rFonts w:ascii="Times New Roman" w:hAnsi="Times New Roman" w:cs="Times New Roman"/>
          <w:bCs/>
          <w:sz w:val="24"/>
          <w:szCs w:val="24"/>
        </w:rPr>
        <w:t>Ekologiczne podstawy prognozowania i sygnalizacji</w:t>
      </w:r>
      <w:r w:rsidR="009501AF" w:rsidRPr="00FD0AD9">
        <w:rPr>
          <w:rFonts w:ascii="Times New Roman" w:hAnsi="Times New Roman" w:cs="Times New Roman"/>
          <w:bCs/>
          <w:sz w:val="24"/>
          <w:szCs w:val="24"/>
        </w:rPr>
        <w:t xml:space="preserve"> pojawu agrofagów</w:t>
      </w:r>
      <w:r w:rsidRPr="00FD0AD9">
        <w:rPr>
          <w:rFonts w:ascii="Times New Roman" w:hAnsi="Times New Roman" w:cs="Times New Roman"/>
          <w:bCs/>
          <w:sz w:val="24"/>
          <w:szCs w:val="24"/>
        </w:rPr>
        <w:t>.</w:t>
      </w:r>
    </w:p>
    <w:p w:rsidR="003E4A3F" w:rsidRPr="00FD0AD9" w:rsidRDefault="003E4A3F" w:rsidP="006C5C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 xml:space="preserve">Charakterystyka najważniejszych taksonów obejmujących </w:t>
      </w:r>
      <w:r w:rsidR="00FB7421" w:rsidRPr="00FD0AD9">
        <w:rPr>
          <w:rFonts w:ascii="Times New Roman" w:hAnsi="Times New Roman" w:cs="Times New Roman"/>
          <w:sz w:val="24"/>
          <w:szCs w:val="24"/>
        </w:rPr>
        <w:t xml:space="preserve">szkodniki roślin </w:t>
      </w:r>
      <w:r w:rsidRPr="00FD0AD9">
        <w:rPr>
          <w:rFonts w:ascii="Times New Roman" w:hAnsi="Times New Roman" w:cs="Times New Roman"/>
          <w:sz w:val="24"/>
          <w:szCs w:val="24"/>
        </w:rPr>
        <w:t>o istotnym znaczeniu ekonomicznym, pod kątem potencjalnych zagrożeń dla upraw.</w:t>
      </w:r>
    </w:p>
    <w:p w:rsidR="006C5CB0" w:rsidRPr="00FD0AD9" w:rsidRDefault="006C5CB0" w:rsidP="006C5C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</w:t>
      </w:r>
      <w:r w:rsidR="00FB7421" w:rsidRPr="00FD0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szkodników i </w:t>
      </w:r>
      <w:r w:rsidRPr="00FD0AD9">
        <w:rPr>
          <w:rFonts w:ascii="Times New Roman" w:eastAsia="Times New Roman" w:hAnsi="Times New Roman" w:cs="Times New Roman"/>
          <w:sz w:val="24"/>
          <w:szCs w:val="24"/>
          <w:lang w:eastAsia="pl-PL"/>
        </w:rPr>
        <w:t>chorób występujących w przechowalniach na jakość żywności</w:t>
      </w:r>
    </w:p>
    <w:p w:rsidR="009501AF" w:rsidRPr="00FD0AD9" w:rsidRDefault="009501AF" w:rsidP="009501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>Podstawowe metody profilaktyczne w ochronie roślin przed organizmami szkodliwymi</w:t>
      </w:r>
    </w:p>
    <w:p w:rsidR="009501AF" w:rsidRPr="00FD0AD9" w:rsidRDefault="009501AF" w:rsidP="009501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>Bezpośrednie metody zwalczania szkodników</w:t>
      </w:r>
      <w:r w:rsidR="001C18CD" w:rsidRPr="00FD0AD9">
        <w:rPr>
          <w:rFonts w:ascii="Times New Roman" w:hAnsi="Times New Roman" w:cs="Times New Roman"/>
          <w:sz w:val="24"/>
          <w:szCs w:val="24"/>
        </w:rPr>
        <w:t xml:space="preserve"> i chorób</w:t>
      </w:r>
    </w:p>
    <w:p w:rsidR="006C5CB0" w:rsidRPr="00FD0AD9" w:rsidRDefault="006C5CB0" w:rsidP="006C5CB0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FD0AD9">
        <w:rPr>
          <w:color w:val="000000"/>
        </w:rPr>
        <w:t>Podstawowe grupy chemicznych środków ochrony roślin – podział w zależności od przeznaczenia oraz sposobu działania.</w:t>
      </w:r>
      <w:r w:rsidR="00253A85" w:rsidRPr="00FD0AD9">
        <w:rPr>
          <w:color w:val="000000"/>
        </w:rPr>
        <w:t xml:space="preserve"> Skuteczność środków ochrony roślin.</w:t>
      </w:r>
    </w:p>
    <w:p w:rsidR="005338FA" w:rsidRPr="005338FA" w:rsidRDefault="006C5CB0" w:rsidP="005338FA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FD0AD9">
        <w:t>Niebezpieczeństwa związane ze stosowaniem środków ochrony roślin – toksyczność środków,</w:t>
      </w:r>
      <w:r w:rsidRPr="00FD0AD9">
        <w:rPr>
          <w:color w:val="000000"/>
        </w:rPr>
        <w:t xml:space="preserve"> okres karencji i prewencji.</w:t>
      </w:r>
    </w:p>
    <w:p w:rsidR="005338FA" w:rsidRDefault="00233B96" w:rsidP="005338FA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5338FA">
        <w:t xml:space="preserve">Kryteria i metody oceny jakości owoców. </w:t>
      </w:r>
    </w:p>
    <w:p w:rsidR="00233B96" w:rsidRPr="005338FA" w:rsidRDefault="00233B96" w:rsidP="005338FA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5338FA">
        <w:t>Czynniki wpływające na jakość zewnętrzną i wewnętrzną owoców.</w:t>
      </w:r>
    </w:p>
    <w:p w:rsidR="00680867" w:rsidRPr="00FD0AD9" w:rsidRDefault="00233B96" w:rsidP="006808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>Polskie normy dla kwiatów ciętych</w:t>
      </w:r>
    </w:p>
    <w:p w:rsidR="00680867" w:rsidRPr="00FD0AD9" w:rsidRDefault="00680867" w:rsidP="006808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>Warunki przechowywania kwiatów ciętych.</w:t>
      </w:r>
    </w:p>
    <w:p w:rsidR="00680867" w:rsidRPr="00FD0AD9" w:rsidRDefault="00680867" w:rsidP="006808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 xml:space="preserve"> Kryteria oceny jakościowej warzyw przeznaczonych do przechowywania i obrotu handlowego. </w:t>
      </w:r>
    </w:p>
    <w:p w:rsidR="00680867" w:rsidRPr="00FD0AD9" w:rsidRDefault="00680867" w:rsidP="0068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 xml:space="preserve"> Kryteria oceny jakościowej warzyw przeznaczonych dla potrzeb przetwórstwa. </w:t>
      </w:r>
    </w:p>
    <w:p w:rsidR="00680867" w:rsidRPr="00FD0AD9" w:rsidRDefault="00680867" w:rsidP="0068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>Podział skł</w:t>
      </w:r>
      <w:r w:rsidR="00762A35">
        <w:rPr>
          <w:rFonts w:ascii="Times New Roman" w:hAnsi="Times New Roman" w:cs="Times New Roman"/>
          <w:sz w:val="24"/>
          <w:szCs w:val="24"/>
        </w:rPr>
        <w:t>adników pokarmowych dla roślin (ilościowy i funkcyjny)</w:t>
      </w:r>
      <w:r w:rsidRPr="00FD0AD9">
        <w:rPr>
          <w:rFonts w:ascii="Times New Roman" w:hAnsi="Times New Roman" w:cs="Times New Roman"/>
          <w:sz w:val="24"/>
          <w:szCs w:val="24"/>
        </w:rPr>
        <w:t>. Kryteria niezbędności</w:t>
      </w:r>
    </w:p>
    <w:p w:rsidR="00680867" w:rsidRPr="00FD0AD9" w:rsidRDefault="00680867" w:rsidP="0068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>Diagnostyka wizualna i chemiczna stanu odżywienia roślin</w:t>
      </w:r>
    </w:p>
    <w:p w:rsidR="00680867" w:rsidRPr="00FD0AD9" w:rsidRDefault="00680867" w:rsidP="0068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 xml:space="preserve"> Formy składników pokarmowych w glebie</w:t>
      </w:r>
    </w:p>
    <w:p w:rsidR="00680867" w:rsidRPr="00FD0AD9" w:rsidRDefault="00680867" w:rsidP="0068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 xml:space="preserve"> Rola odczynu gleby i właściwości sorpcyjnych w dostępności składników pokarmowych</w:t>
      </w:r>
    </w:p>
    <w:p w:rsidR="00680867" w:rsidRPr="00FD0AD9" w:rsidRDefault="00680867" w:rsidP="0068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 xml:space="preserve"> Wymagania pokarmowe roślin i potrzeby nawozowe. Prawa nawozowe</w:t>
      </w:r>
    </w:p>
    <w:p w:rsidR="00680867" w:rsidRPr="00FD0AD9" w:rsidRDefault="00762A35" w:rsidP="0068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Definicja i podział nawozów (</w:t>
      </w:r>
      <w:r w:rsidR="00680867" w:rsidRPr="00FD0AD9">
        <w:rPr>
          <w:rFonts w:ascii="Times New Roman" w:hAnsi="Times New Roman" w:cs="Times New Roman"/>
          <w:sz w:val="24"/>
          <w:szCs w:val="24"/>
        </w:rPr>
        <w:t xml:space="preserve">charakterystyka, skład chemiczny, </w:t>
      </w:r>
      <w:r>
        <w:rPr>
          <w:rFonts w:ascii="Times New Roman" w:hAnsi="Times New Roman" w:cs="Times New Roman"/>
          <w:sz w:val="24"/>
          <w:szCs w:val="24"/>
        </w:rPr>
        <w:t>przyswajalność składników).</w:t>
      </w:r>
    </w:p>
    <w:p w:rsidR="00680867" w:rsidRPr="00FD0AD9" w:rsidRDefault="00680867" w:rsidP="006808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 xml:space="preserve"> Nawożenie roślin azotem, fosforem, potasem i mikroelementami</w:t>
      </w:r>
    </w:p>
    <w:p w:rsidR="00FD0AD9" w:rsidRPr="00FD0AD9" w:rsidRDefault="00FD0AD9" w:rsidP="00FD0AD9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>Najważniejsze właściwości gleb uwzględniane przy klasyfikacji bonitacyjnej.</w:t>
      </w:r>
    </w:p>
    <w:p w:rsidR="00FD0AD9" w:rsidRPr="00FD0AD9" w:rsidRDefault="00FD0AD9" w:rsidP="00FD0AD9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>Tryb administracyjny i opłaty ponoszone przy odrolnieniu gruntów klas I-</w:t>
      </w:r>
      <w:proofErr w:type="spellStart"/>
      <w:r w:rsidRPr="00FD0AD9">
        <w:rPr>
          <w:rFonts w:ascii="Times New Roman" w:hAnsi="Times New Roman" w:cs="Times New Roman"/>
          <w:sz w:val="24"/>
          <w:szCs w:val="24"/>
        </w:rPr>
        <w:t>IIIb</w:t>
      </w:r>
      <w:proofErr w:type="spellEnd"/>
      <w:r w:rsidRPr="00FD0AD9">
        <w:rPr>
          <w:rFonts w:ascii="Times New Roman" w:hAnsi="Times New Roman" w:cs="Times New Roman"/>
          <w:sz w:val="24"/>
          <w:szCs w:val="24"/>
        </w:rPr>
        <w:t>.</w:t>
      </w:r>
    </w:p>
    <w:p w:rsidR="00FD0AD9" w:rsidRPr="00FD0AD9" w:rsidRDefault="00FD0AD9" w:rsidP="00FD0AD9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D9">
        <w:rPr>
          <w:rFonts w:ascii="Times New Roman" w:hAnsi="Times New Roman" w:cs="Times New Roman"/>
          <w:sz w:val="24"/>
          <w:szCs w:val="24"/>
        </w:rPr>
        <w:t>Zasady naliczania podatku rolnego.</w:t>
      </w:r>
    </w:p>
    <w:p w:rsidR="00233B96" w:rsidRPr="006C5CB0" w:rsidRDefault="00233B96" w:rsidP="00FD0AD9">
      <w:pPr>
        <w:pStyle w:val="NormalnyWeb"/>
        <w:spacing w:before="0" w:beforeAutospacing="0" w:after="0" w:afterAutospacing="0"/>
        <w:ind w:left="720"/>
      </w:pPr>
    </w:p>
    <w:sectPr w:rsidR="00233B96" w:rsidRPr="006C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AFA"/>
    <w:multiLevelType w:val="hybridMultilevel"/>
    <w:tmpl w:val="933E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21E6"/>
    <w:multiLevelType w:val="hybridMultilevel"/>
    <w:tmpl w:val="78DE8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756755"/>
    <w:multiLevelType w:val="hybridMultilevel"/>
    <w:tmpl w:val="CFA47532"/>
    <w:lvl w:ilvl="0" w:tplc="9CFAC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82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2F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C2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24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2E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A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E5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09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3"/>
    <w:rsid w:val="001C18CD"/>
    <w:rsid w:val="00233B96"/>
    <w:rsid w:val="00253A85"/>
    <w:rsid w:val="00275223"/>
    <w:rsid w:val="00385979"/>
    <w:rsid w:val="003E4A3F"/>
    <w:rsid w:val="00412F22"/>
    <w:rsid w:val="004C53CE"/>
    <w:rsid w:val="005338FA"/>
    <w:rsid w:val="00680867"/>
    <w:rsid w:val="006C5CB0"/>
    <w:rsid w:val="006D593F"/>
    <w:rsid w:val="00762A35"/>
    <w:rsid w:val="008052E7"/>
    <w:rsid w:val="009501AF"/>
    <w:rsid w:val="00C23E6D"/>
    <w:rsid w:val="00D11FEB"/>
    <w:rsid w:val="00F50AEA"/>
    <w:rsid w:val="00FB7421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3BA9-A4A3-435D-93B5-C6FB0820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3F"/>
    <w:pPr>
      <w:ind w:left="720"/>
      <w:contextualSpacing/>
    </w:pPr>
  </w:style>
  <w:style w:type="paragraph" w:styleId="Bezodstpw">
    <w:name w:val="No Spacing"/>
    <w:uiPriority w:val="1"/>
    <w:qFormat/>
    <w:rsid w:val="00412F2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6C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D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Entomologia</dc:creator>
  <cp:lastModifiedBy>Kasia</cp:lastModifiedBy>
  <cp:revision>3</cp:revision>
  <dcterms:created xsi:type="dcterms:W3CDTF">2020-11-06T08:34:00Z</dcterms:created>
  <dcterms:modified xsi:type="dcterms:W3CDTF">2020-11-06T08:34:00Z</dcterms:modified>
</cp:coreProperties>
</file>